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 COURSE REQUESTS (CREATE)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540"/>
        <w:gridCol w:w="3180"/>
        <w:tblGridChange w:id="0">
          <w:tblGrid>
            <w:gridCol w:w="3510"/>
            <w:gridCol w:w="3540"/>
            <w:gridCol w:w="31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Electives - Choose 2-3 full year courses or any combination to total 4-6 semesters. Rank your choices.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Approved Electives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___English 11   ___Eng 11 Honors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2           ___Math 3                   ___ PreCalc         ___AP Calc                  ___ Stats              ___AP Stats                ___ Trigonometry ___Trig/Geometry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Trig/Alg (IEP only)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  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Honors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US History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(*recommended)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___Anatomy &amp; Physiology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 2 (Dual Credit)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___*Chemistry    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 Science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___*Physics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Elective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___Auto Tech 2 (year)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Auto Tech I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___Technological Design (CAD II)(year)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___*Industrial Technology 1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___Residential Plumbing (sem)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___Residential Electric (sem)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___*Construction Trades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Networking 1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___*Computer Information Systems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___Graphic Design 1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  ___German 1  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  ___German 2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  ___German 3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Broadcasting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Yearbook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_Business Accounting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___Theater Tech &amp; Design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 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 ___Sociology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   ___International Affairs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11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    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___STEP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  <w:t xml:space="preserve">*CareerTec courses count as two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B5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B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B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D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D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ageBreakBefore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Freeport High School Career and Academic Plan (11th grade)  2022-2023</w:t>
    </w:r>
  </w:p>
  <w:p w:rsidR="00000000" w:rsidDel="00000000" w:rsidP="00000000" w:rsidRDefault="00000000" w:rsidRPr="00000000" w14:paraId="000000E2">
    <w:pPr>
      <w:pageBreakBefore w:val="0"/>
      <w:jc w:val="center"/>
      <w:rPr/>
    </w:pPr>
    <w:r w:rsidDel="00000000" w:rsidR="00000000" w:rsidRPr="00000000">
      <w:rPr>
        <w:b w:val="1"/>
        <w:rtl w:val="0"/>
      </w:rPr>
      <w:t xml:space="preserve">CREATE - Academy of Technology, Engineering &amp; Construction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